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68F92A">
      <w:pPr>
        <w:pStyle w:val="2"/>
        <w:numPr>
          <w:numId w:val="0"/>
        </w:numPr>
        <w:bidi w:val="0"/>
        <w:ind w:leftChars="0"/>
        <w:jc w:val="center"/>
      </w:pPr>
      <w:r>
        <w:rPr>
          <w:rFonts w:hint="eastAsia"/>
        </w:rPr>
        <w:t>其他需要说明的事项</w:t>
      </w:r>
    </w:p>
    <w:p w14:paraId="2B567074">
      <w:pPr>
        <w:pStyle w:val="2"/>
      </w:pPr>
      <w:r>
        <w:rPr>
          <w:rFonts w:hint="eastAsia"/>
        </w:rPr>
        <w:t>环境保护设施设计、施工和验收过程简况</w:t>
      </w:r>
    </w:p>
    <w:p w14:paraId="6FFD5448">
      <w:pPr>
        <w:pStyle w:val="3"/>
      </w:pPr>
      <w:r>
        <w:rPr>
          <w:rFonts w:hint="eastAsia"/>
        </w:rPr>
        <w:t>设计简况</w:t>
      </w:r>
    </w:p>
    <w:p w14:paraId="28F77709">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我单位已将环境保护设施纳入了初步设计，环境保护设施的设计均以环评报告为基础，符合环境保护设计规划的要求，并且编制了环境保护篇章，落实了防治污染和生态破坏的措施以及环境保护设施投资概算。</w:t>
      </w:r>
    </w:p>
    <w:p w14:paraId="0DD76CA2">
      <w:pPr>
        <w:pStyle w:val="3"/>
      </w:pPr>
      <w:r>
        <w:rPr>
          <w:rFonts w:hint="eastAsia"/>
        </w:rPr>
        <w:t>施工简况</w:t>
      </w:r>
    </w:p>
    <w:p w14:paraId="59612013">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我单位已将环境保护设施纳入了施工合同，提供了必要的资金，保证了环境保护设施的建设进度，项目建设过程中严格按照环境影响评价文件及其批复的要求组织实施了环境保护对策和措施</w:t>
      </w:r>
    </w:p>
    <w:p w14:paraId="600AC8DB">
      <w:pPr>
        <w:pStyle w:val="3"/>
      </w:pPr>
      <w:r>
        <w:rPr>
          <w:rFonts w:hint="eastAsia"/>
        </w:rPr>
        <w:t>验收过程简况</w:t>
      </w:r>
    </w:p>
    <w:p w14:paraId="64B33836">
      <w:pPr>
        <w:adjustRightInd w:val="0"/>
        <w:snapToGrid w:val="0"/>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2020年9月，武汉两江轮渡有限责任公司委托武汉智汇元环保科技有限公司编制《武汉港核心区趸船码头改造提升项目（中华路客运码头）环境影响报告表》。武汉市生态环境局武昌区分局于2021年11月11日以武环武昌审[2021]4号批复了该项目。</w:t>
      </w:r>
    </w:p>
    <w:p w14:paraId="023A87D1">
      <w:pPr>
        <w:adjustRightInd w:val="0"/>
        <w:snapToGrid w:val="0"/>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2022年1月，中交武汉港湾工程设计研究院有限公司完成了《武汉港核心区趸船码头改造提升项目（中华路客运码头）初步设计》，并于2022年1月27日获得武汉市交通运输局《关于武汉港核心区趸船码头改造提升项目（中华路客运码头）初步设计的批复函》（武交审复【2022】9号）；</w:t>
      </w:r>
    </w:p>
    <w:p w14:paraId="4D1A69EC">
      <w:pPr>
        <w:adjustRightInd w:val="0"/>
        <w:snapToGrid w:val="0"/>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武汉港核心区趸船码头改造提升项目（中华路客运码头）于2022年7月开工建设，2024年3月竣工。</w:t>
      </w:r>
    </w:p>
    <w:p w14:paraId="7BE39A5E">
      <w:pPr>
        <w:adjustRightInd w:val="0"/>
        <w:snapToGrid w:val="0"/>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根据国务院第682号令《国务院关于修改〈建设项目环境保护管理条例〉的决定》、环境保护部[2017]4号文《关于发布&lt;建设项目竣工环境保护验收暂行办法&gt;的公告》等法律法规要求，2024年3月，武汉两江轮渡有限责任公司委托武汉智汇元环保科技有限公司承担其武汉港核心区趸船码头改造提升项目（中华路客运码头）竣工环境保护验收工作。我公司接收委托后，立即组织有关技术人员进行现场踏勘、资料收集等一系列前期工作，在此基础上，按照《建设项目竣工环境保护验收技术规范  生态影响类》（HJ/T394-2007）的要求，结合项目性质、污染特征进行了现场调查，编制了该项目的竣工环境保护验收调查表。</w:t>
      </w:r>
    </w:p>
    <w:p w14:paraId="0E051E18">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2024年4月，武汉两江轮渡有限责任公司组织成立验收工作组召开验收现场检查会议，并邀请专家对本项目进行评审。根据验收意见，项目废气和废水环保设施符合建设项目竣工环境保护验收条件。</w:t>
      </w:r>
    </w:p>
    <w:p w14:paraId="5C5AEDC4">
      <w:pPr>
        <w:pStyle w:val="2"/>
      </w:pPr>
      <w:r>
        <w:rPr>
          <w:rFonts w:hint="eastAsia"/>
        </w:rPr>
        <w:t>整改工作情况</w:t>
      </w:r>
    </w:p>
    <w:p w14:paraId="3FB607D2">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lang w:eastAsia="zh-CN"/>
        </w:rPr>
        <w:t>根据专家意见，</w:t>
      </w:r>
      <w:r>
        <w:rPr>
          <w:rFonts w:hint="eastAsia" w:ascii="Times New Roman" w:hAnsi="Times New Roman" w:eastAsia="宋体" w:cs="Times New Roman"/>
          <w:sz w:val="24"/>
          <w:szCs w:val="24"/>
        </w:rPr>
        <w:t>我单位主要</w:t>
      </w:r>
      <w:r>
        <w:rPr>
          <w:rFonts w:hint="eastAsia" w:ascii="Times New Roman" w:hAnsi="Times New Roman" w:eastAsia="宋体" w:cs="Times New Roman"/>
          <w:sz w:val="24"/>
          <w:szCs w:val="24"/>
          <w:lang w:eastAsia="zh-CN"/>
        </w:rPr>
        <w:t>完善</w:t>
      </w:r>
      <w:r>
        <w:rPr>
          <w:rFonts w:hint="eastAsia" w:ascii="Times New Roman" w:hAnsi="Times New Roman" w:eastAsia="宋体" w:cs="Times New Roman"/>
          <w:sz w:val="24"/>
          <w:szCs w:val="24"/>
        </w:rPr>
        <w:t>工作如下：</w:t>
      </w:r>
    </w:p>
    <w:tbl>
      <w:tblPr>
        <w:tblStyle w:val="8"/>
        <w:tblW w:w="4999"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882"/>
        <w:gridCol w:w="3172"/>
        <w:gridCol w:w="2466"/>
      </w:tblGrid>
      <w:tr w14:paraId="387DF4B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91" w:type="pct"/>
            <w:tcBorders>
              <w:top w:val="single" w:color="auto" w:sz="12" w:space="0"/>
              <w:bottom w:val="single" w:color="auto" w:sz="12" w:space="0"/>
            </w:tcBorders>
            <w:vAlign w:val="center"/>
          </w:tcPr>
          <w:p w14:paraId="490420A6">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整改工作</w:t>
            </w:r>
          </w:p>
        </w:tc>
        <w:tc>
          <w:tcPr>
            <w:tcW w:w="1861" w:type="pct"/>
            <w:tcBorders>
              <w:top w:val="single" w:color="auto" w:sz="12" w:space="0"/>
              <w:bottom w:val="single" w:color="auto" w:sz="12" w:space="0"/>
            </w:tcBorders>
            <w:vAlign w:val="center"/>
          </w:tcPr>
          <w:p w14:paraId="1A7CD775">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整改内容</w:t>
            </w:r>
          </w:p>
        </w:tc>
        <w:tc>
          <w:tcPr>
            <w:tcW w:w="1447" w:type="pct"/>
            <w:tcBorders>
              <w:top w:val="single" w:color="auto" w:sz="12" w:space="0"/>
              <w:bottom w:val="single" w:color="auto" w:sz="12" w:space="0"/>
            </w:tcBorders>
            <w:vAlign w:val="center"/>
          </w:tcPr>
          <w:p w14:paraId="0087F6FA">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整改时间</w:t>
            </w:r>
          </w:p>
        </w:tc>
      </w:tr>
      <w:tr w14:paraId="5D8035C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91" w:type="pct"/>
            <w:tcBorders>
              <w:top w:val="single" w:color="auto" w:sz="12" w:space="0"/>
            </w:tcBorders>
            <w:vAlign w:val="center"/>
          </w:tcPr>
          <w:p w14:paraId="3EC63C13">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lang w:eastAsia="zh-CN"/>
              </w:rPr>
              <w:t>完善环保设施标识标牌的设置</w:t>
            </w:r>
            <w:r>
              <w:rPr>
                <w:rFonts w:hint="eastAsia" w:ascii="Times New Roman" w:hAnsi="Times New Roman" w:eastAsia="宋体" w:cs="Times New Roman"/>
                <w:sz w:val="18"/>
                <w:szCs w:val="18"/>
              </w:rPr>
              <w:t>。</w:t>
            </w:r>
          </w:p>
        </w:tc>
        <w:tc>
          <w:tcPr>
            <w:tcW w:w="1861" w:type="pct"/>
            <w:tcBorders>
              <w:top w:val="single" w:color="auto" w:sz="12" w:space="0"/>
            </w:tcBorders>
            <w:vAlign w:val="center"/>
          </w:tcPr>
          <w:p w14:paraId="5E056DD0">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lang w:eastAsia="zh-CN"/>
              </w:rPr>
              <w:t>我单位对环保设施处设置明确标识</w:t>
            </w:r>
            <w:r>
              <w:rPr>
                <w:rFonts w:hint="eastAsia" w:ascii="Times New Roman" w:hAnsi="Times New Roman" w:eastAsia="宋体" w:cs="Times New Roman"/>
                <w:sz w:val="18"/>
                <w:szCs w:val="18"/>
              </w:rPr>
              <w:t>。</w:t>
            </w:r>
          </w:p>
        </w:tc>
        <w:tc>
          <w:tcPr>
            <w:tcW w:w="1447" w:type="pct"/>
            <w:tcBorders>
              <w:top w:val="single" w:color="auto" w:sz="12" w:space="0"/>
            </w:tcBorders>
            <w:vAlign w:val="center"/>
          </w:tcPr>
          <w:p w14:paraId="333E6374">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20</w:t>
            </w:r>
            <w:r>
              <w:rPr>
                <w:rFonts w:hint="eastAsia" w:ascii="Times New Roman" w:hAnsi="Times New Roman" w:eastAsia="宋体" w:cs="Times New Roman"/>
                <w:sz w:val="18"/>
                <w:szCs w:val="18"/>
                <w:lang w:val="en-US" w:eastAsia="zh-CN"/>
              </w:rPr>
              <w:t>24</w:t>
            </w:r>
            <w:r>
              <w:rPr>
                <w:rFonts w:hint="eastAsia" w:ascii="Times New Roman" w:hAnsi="Times New Roman" w:eastAsia="宋体" w:cs="Times New Roman"/>
                <w:sz w:val="18"/>
                <w:szCs w:val="18"/>
              </w:rPr>
              <w:t>年</w:t>
            </w:r>
            <w:r>
              <w:rPr>
                <w:rFonts w:hint="eastAsia" w:ascii="Times New Roman" w:hAnsi="Times New Roman" w:eastAsia="宋体" w:cs="Times New Roman"/>
                <w:sz w:val="18"/>
                <w:szCs w:val="18"/>
                <w:lang w:val="en-US" w:eastAsia="zh-CN"/>
              </w:rPr>
              <w:t>6</w:t>
            </w:r>
            <w:r>
              <w:rPr>
                <w:rFonts w:hint="eastAsia" w:ascii="Times New Roman" w:hAnsi="Times New Roman" w:eastAsia="宋体" w:cs="Times New Roman"/>
                <w:sz w:val="18"/>
                <w:szCs w:val="18"/>
              </w:rPr>
              <w:t>月</w:t>
            </w:r>
          </w:p>
        </w:tc>
      </w:tr>
      <w:tr w14:paraId="662EF56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691" w:type="pct"/>
            <w:vAlign w:val="center"/>
          </w:tcPr>
          <w:p w14:paraId="35C07270">
            <w:pPr>
              <w:adjustRightInd w:val="0"/>
              <w:snapToGrid w:val="0"/>
              <w:jc w:val="center"/>
              <w:rPr>
                <w:rFonts w:hint="eastAsia" w:ascii="Times New Roman" w:hAnsi="Times New Roman" w:eastAsia="宋体" w:cs="Times New Roman"/>
                <w:sz w:val="18"/>
                <w:szCs w:val="18"/>
                <w:lang w:eastAsia="zh-CN"/>
              </w:rPr>
            </w:pPr>
            <w:r>
              <w:rPr>
                <w:rFonts w:hint="eastAsia" w:ascii="Times New Roman" w:hAnsi="Times New Roman" w:eastAsia="宋体" w:cs="Times New Roman"/>
                <w:sz w:val="18"/>
                <w:szCs w:val="18"/>
                <w:lang w:eastAsia="zh-CN"/>
              </w:rPr>
              <w:t>按照环评及其批复要求，及时编制突发环境事件应急预案并备案</w:t>
            </w:r>
          </w:p>
        </w:tc>
        <w:tc>
          <w:tcPr>
            <w:tcW w:w="1861" w:type="pct"/>
            <w:vAlign w:val="center"/>
          </w:tcPr>
          <w:p w14:paraId="0C0E6025">
            <w:pPr>
              <w:adjustRightInd w:val="0"/>
              <w:snapToGrid w:val="0"/>
              <w:jc w:val="center"/>
              <w:rPr>
                <w:rFonts w:hint="eastAsia" w:ascii="Times New Roman" w:hAnsi="Times New Roman" w:eastAsia="宋体" w:cs="Times New Roman"/>
                <w:sz w:val="18"/>
                <w:szCs w:val="18"/>
                <w:lang w:eastAsia="zh-CN"/>
              </w:rPr>
            </w:pPr>
            <w:r>
              <w:rPr>
                <w:rFonts w:hint="eastAsia" w:ascii="Times New Roman" w:hAnsi="Times New Roman" w:eastAsia="宋体" w:cs="Times New Roman"/>
                <w:sz w:val="18"/>
                <w:szCs w:val="18"/>
                <w:lang w:eastAsia="zh-CN"/>
              </w:rPr>
              <w:t>编制突发环境事件应急预案并报送环保局备案，取得备案回执</w:t>
            </w:r>
          </w:p>
        </w:tc>
        <w:tc>
          <w:tcPr>
            <w:tcW w:w="1447" w:type="pct"/>
            <w:vAlign w:val="center"/>
          </w:tcPr>
          <w:p w14:paraId="39D193C6">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20</w:t>
            </w:r>
            <w:r>
              <w:rPr>
                <w:rFonts w:hint="eastAsia" w:ascii="Times New Roman" w:hAnsi="Times New Roman" w:eastAsia="宋体" w:cs="Times New Roman"/>
                <w:sz w:val="18"/>
                <w:szCs w:val="18"/>
                <w:lang w:val="en-US" w:eastAsia="zh-CN"/>
              </w:rPr>
              <w:t>24</w:t>
            </w:r>
            <w:r>
              <w:rPr>
                <w:rFonts w:hint="eastAsia" w:ascii="Times New Roman" w:hAnsi="Times New Roman" w:eastAsia="宋体" w:cs="Times New Roman"/>
                <w:sz w:val="18"/>
                <w:szCs w:val="18"/>
              </w:rPr>
              <w:t>年</w:t>
            </w:r>
            <w:r>
              <w:rPr>
                <w:rFonts w:hint="eastAsia" w:ascii="Times New Roman" w:hAnsi="Times New Roman" w:eastAsia="宋体" w:cs="Times New Roman"/>
                <w:sz w:val="18"/>
                <w:szCs w:val="18"/>
                <w:lang w:val="en-US" w:eastAsia="zh-CN"/>
              </w:rPr>
              <w:t>8</w:t>
            </w:r>
            <w:r>
              <w:rPr>
                <w:rFonts w:hint="eastAsia" w:ascii="Times New Roman" w:hAnsi="Times New Roman" w:eastAsia="宋体" w:cs="Times New Roman"/>
                <w:sz w:val="18"/>
                <w:szCs w:val="18"/>
              </w:rPr>
              <w:t>月</w:t>
            </w:r>
          </w:p>
        </w:tc>
      </w:tr>
      <w:tr w14:paraId="1345509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1691" w:type="pct"/>
            <w:vAlign w:val="center"/>
          </w:tcPr>
          <w:p w14:paraId="2AE6AA4B">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lang w:eastAsia="zh-CN"/>
              </w:rPr>
              <w:t>补充排水许可相关资料</w:t>
            </w:r>
          </w:p>
        </w:tc>
        <w:tc>
          <w:tcPr>
            <w:tcW w:w="1861" w:type="pct"/>
            <w:vAlign w:val="center"/>
          </w:tcPr>
          <w:p w14:paraId="3185B573">
            <w:pPr>
              <w:adjustRightInd w:val="0"/>
              <w:snapToGrid w:val="0"/>
              <w:jc w:val="center"/>
              <w:rPr>
                <w:rFonts w:hint="eastAsia" w:ascii="Times New Roman" w:hAnsi="Times New Roman" w:eastAsia="宋体" w:cs="Times New Roman"/>
                <w:sz w:val="18"/>
                <w:szCs w:val="18"/>
                <w:lang w:eastAsia="zh-CN"/>
              </w:rPr>
            </w:pPr>
            <w:r>
              <w:rPr>
                <w:rFonts w:hint="eastAsia" w:ascii="Times New Roman" w:hAnsi="Times New Roman" w:eastAsia="宋体" w:cs="Times New Roman"/>
                <w:sz w:val="18"/>
                <w:szCs w:val="18"/>
                <w:lang w:eastAsia="zh-CN"/>
              </w:rPr>
              <w:t>我单位根据水务主管部门要求，配合办理排水许可相关证照</w:t>
            </w:r>
          </w:p>
        </w:tc>
        <w:tc>
          <w:tcPr>
            <w:tcW w:w="1447" w:type="pct"/>
            <w:vAlign w:val="center"/>
          </w:tcPr>
          <w:p w14:paraId="154CA86D">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20</w:t>
            </w:r>
            <w:r>
              <w:rPr>
                <w:rFonts w:hint="eastAsia" w:ascii="Times New Roman" w:hAnsi="Times New Roman" w:eastAsia="宋体" w:cs="Times New Roman"/>
                <w:sz w:val="18"/>
                <w:szCs w:val="18"/>
                <w:lang w:val="en-US" w:eastAsia="zh-CN"/>
              </w:rPr>
              <w:t>25</w:t>
            </w:r>
            <w:r>
              <w:rPr>
                <w:rFonts w:hint="eastAsia" w:ascii="Times New Roman" w:hAnsi="Times New Roman" w:eastAsia="宋体" w:cs="Times New Roman"/>
                <w:sz w:val="18"/>
                <w:szCs w:val="18"/>
              </w:rPr>
              <w:t>年</w:t>
            </w:r>
            <w:r>
              <w:rPr>
                <w:rFonts w:hint="eastAsia"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rPr>
              <w:t>月</w:t>
            </w:r>
          </w:p>
        </w:tc>
      </w:tr>
    </w:tbl>
    <w:p w14:paraId="410D6115">
      <w:pPr>
        <w:adjustRightInd w:val="0"/>
        <w:snapToGrid w:val="0"/>
        <w:spacing w:line="360" w:lineRule="auto"/>
        <w:ind w:firstLine="480" w:firstLineChars="20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综上，我单位已对专家意见进行完善，</w:t>
      </w:r>
      <w:r>
        <w:rPr>
          <w:rFonts w:hint="eastAsia" w:ascii="Times New Roman" w:hAnsi="Times New Roman" w:eastAsia="宋体" w:cs="Times New Roman"/>
          <w:sz w:val="24"/>
          <w:szCs w:val="24"/>
        </w:rPr>
        <w:t>符合建设项目竣工环境保护验收条件</w:t>
      </w:r>
      <w:r>
        <w:rPr>
          <w:rFonts w:hint="eastAsia" w:ascii="Times New Roman" w:hAnsi="Times New Roman" w:eastAsia="宋体" w:cs="Times New Roman"/>
          <w:sz w:val="24"/>
          <w:szCs w:val="24"/>
          <w:lang w:eastAsia="zh-CN"/>
        </w:rPr>
        <w:t>，拟开展项目竣工环境保护验收网上公示。</w:t>
      </w:r>
    </w:p>
    <w:p w14:paraId="200B3416">
      <w:pPr>
        <w:adjustRightInd w:val="0"/>
        <w:snapToGrid w:val="0"/>
        <w:spacing w:line="360" w:lineRule="auto"/>
        <w:ind w:firstLine="480" w:firstLineChars="200"/>
        <w:rPr>
          <w:rFonts w:ascii="Times New Roman" w:hAnsi="Times New Roman" w:eastAsia="宋体" w:cs="Times New Roman"/>
          <w:sz w:val="24"/>
          <w:szCs w:val="24"/>
        </w:rPr>
      </w:pPr>
    </w:p>
    <w:p w14:paraId="12C6603A">
      <w:pPr>
        <w:adjustRightInd w:val="0"/>
        <w:snapToGrid w:val="0"/>
        <w:spacing w:line="360" w:lineRule="auto"/>
        <w:ind w:firstLine="480" w:firstLineChars="200"/>
        <w:rPr>
          <w:rFonts w:ascii="Times New Roman" w:hAnsi="Times New Roman" w:eastAsia="宋体" w:cs="Times New Roman"/>
          <w:sz w:val="24"/>
          <w:szCs w:val="24"/>
        </w:rPr>
      </w:pPr>
    </w:p>
    <w:p w14:paraId="2B08D933">
      <w:pPr>
        <w:adjustRightInd w:val="0"/>
        <w:snapToGrid w:val="0"/>
        <w:spacing w:line="360" w:lineRule="auto"/>
        <w:ind w:firstLine="480" w:firstLineChars="200"/>
        <w:rPr>
          <w:rFonts w:ascii="Times New Roman" w:hAnsi="Times New Roman" w:eastAsia="宋体" w:cs="Times New Roman"/>
          <w:sz w:val="24"/>
          <w:szCs w:val="24"/>
        </w:rPr>
      </w:pPr>
    </w:p>
    <w:p w14:paraId="5D633040">
      <w:pPr>
        <w:adjustRightInd w:val="0"/>
        <w:snapToGrid w:val="0"/>
        <w:spacing w:line="360" w:lineRule="auto"/>
        <w:ind w:firstLine="480" w:firstLineChars="200"/>
        <w:jc w:val="right"/>
        <w:rPr>
          <w:rFonts w:ascii="Times New Roman" w:hAnsi="Times New Roman" w:eastAsia="宋体" w:cs="Times New Roman"/>
          <w:sz w:val="24"/>
          <w:szCs w:val="24"/>
        </w:rPr>
      </w:pPr>
      <w:r>
        <w:rPr>
          <w:rFonts w:hint="eastAsia" w:ascii="Times New Roman" w:hAnsi="Times New Roman" w:eastAsia="宋体" w:cs="Times New Roman"/>
          <w:sz w:val="24"/>
          <w:szCs w:val="24"/>
        </w:rPr>
        <w:t>武汉两江轮渡有限责任公司</w:t>
      </w:r>
    </w:p>
    <w:p w14:paraId="56C90556">
      <w:pPr>
        <w:adjustRightInd w:val="0"/>
        <w:snapToGrid w:val="0"/>
        <w:spacing w:line="360" w:lineRule="auto"/>
        <w:ind w:firstLine="480" w:firstLineChars="200"/>
        <w:jc w:val="right"/>
        <w:rPr>
          <w:rFonts w:ascii="Times New Roman" w:hAnsi="Times New Roman" w:eastAsia="宋体" w:cs="Times New Roman"/>
          <w:sz w:val="24"/>
          <w:szCs w:val="24"/>
        </w:rPr>
      </w:pPr>
      <w:r>
        <w:rPr>
          <w:rFonts w:hint="eastAsia" w:ascii="Times New Roman" w:hAnsi="Times New Roman" w:eastAsia="宋体" w:cs="Times New Roman"/>
          <w:sz w:val="24"/>
          <w:szCs w:val="24"/>
        </w:rPr>
        <w:t>20</w:t>
      </w:r>
      <w:r>
        <w:rPr>
          <w:rFonts w:hint="eastAsia" w:ascii="Times New Roman" w:hAnsi="Times New Roman" w:eastAsia="宋体" w:cs="Times New Roman"/>
          <w:sz w:val="24"/>
          <w:szCs w:val="24"/>
          <w:lang w:val="en-US" w:eastAsia="zh-CN"/>
        </w:rPr>
        <w:t>25</w:t>
      </w:r>
      <w:r>
        <w:rPr>
          <w:rFonts w:hint="eastAsia" w:ascii="Times New Roman" w:hAnsi="Times New Roman" w:eastAsia="宋体" w:cs="Times New Roman"/>
          <w:sz w:val="24"/>
          <w:szCs w:val="24"/>
        </w:rPr>
        <w:t>年</w:t>
      </w:r>
      <w:r>
        <w:rPr>
          <w:rFonts w:hint="eastAsia"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rPr>
        <w:t>月</w:t>
      </w:r>
      <w:r>
        <w:rPr>
          <w:rFonts w:hint="eastAsia" w:ascii="Times New Roman" w:hAnsi="Times New Roman" w:eastAsia="宋体" w:cs="Times New Roman"/>
          <w:sz w:val="24"/>
          <w:szCs w:val="24"/>
          <w:lang w:val="en-US" w:eastAsia="zh-CN"/>
        </w:rPr>
        <w:t>15</w:t>
      </w:r>
      <w:bookmarkStart w:id="0" w:name="_GoBack"/>
      <w:bookmarkEnd w:id="0"/>
      <w:r>
        <w:rPr>
          <w:rFonts w:hint="eastAsia" w:ascii="Times New Roman" w:hAnsi="Times New Roman" w:eastAsia="宋体" w:cs="Times New Roman"/>
          <w:sz w:val="24"/>
          <w:szCs w:val="24"/>
        </w:rPr>
        <w:t>日</w:t>
      </w:r>
    </w:p>
    <w:p w14:paraId="0B26C39E">
      <w:pPr>
        <w:adjustRightInd w:val="0"/>
        <w:snapToGrid w:val="0"/>
        <w:spacing w:line="360" w:lineRule="auto"/>
        <w:ind w:firstLine="480" w:firstLineChars="200"/>
        <w:rPr>
          <w:rFonts w:ascii="Times New Roman" w:hAnsi="Times New Roman" w:eastAsia="宋体"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AMGDT"/>
    <w:panose1 w:val="00000000000000000000"/>
    <w:charset w:val="00"/>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AMGDT">
    <w:panose1 w:val="02000400000000000000"/>
    <w:charset w:val="00"/>
    <w:family w:val="auto"/>
    <w:pitch w:val="default"/>
    <w:sig w:usb0="80000003"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D5405A"/>
    <w:multiLevelType w:val="multilevel"/>
    <w:tmpl w:val="79D5405A"/>
    <w:lvl w:ilvl="0" w:tentative="0">
      <w:start w:val="1"/>
      <w:numFmt w:val="decimal"/>
      <w:pStyle w:val="2"/>
      <w:lvlText w:val="%1."/>
      <w:lvlJc w:val="left"/>
      <w:pPr>
        <w:ind w:left="425" w:hanging="425"/>
      </w:pPr>
    </w:lvl>
    <w:lvl w:ilvl="1" w:tentative="0">
      <w:start w:val="1"/>
      <w:numFmt w:val="decimal"/>
      <w:pStyle w:val="3"/>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924"/>
    <w:rsid w:val="000872FA"/>
    <w:rsid w:val="0025728F"/>
    <w:rsid w:val="002C7924"/>
    <w:rsid w:val="00307CB0"/>
    <w:rsid w:val="0043585D"/>
    <w:rsid w:val="00556D3E"/>
    <w:rsid w:val="00645998"/>
    <w:rsid w:val="00757D91"/>
    <w:rsid w:val="008F6379"/>
    <w:rsid w:val="00951D85"/>
    <w:rsid w:val="00987F64"/>
    <w:rsid w:val="009A7308"/>
    <w:rsid w:val="009B6B29"/>
    <w:rsid w:val="00A6433E"/>
    <w:rsid w:val="00A6468A"/>
    <w:rsid w:val="00A846A4"/>
    <w:rsid w:val="00AF0B8E"/>
    <w:rsid w:val="00B24FE3"/>
    <w:rsid w:val="00B27FAD"/>
    <w:rsid w:val="00D5398C"/>
    <w:rsid w:val="00D66D02"/>
    <w:rsid w:val="00DC603D"/>
    <w:rsid w:val="00E53405"/>
    <w:rsid w:val="00E9437F"/>
    <w:rsid w:val="00F00425"/>
    <w:rsid w:val="00F374AF"/>
    <w:rsid w:val="00F663D8"/>
    <w:rsid w:val="7A801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keepNext/>
      <w:keepLines/>
      <w:numPr>
        <w:ilvl w:val="0"/>
        <w:numId w:val="1"/>
      </w:numPr>
      <w:adjustRightInd w:val="0"/>
      <w:snapToGrid w:val="0"/>
      <w:spacing w:line="360" w:lineRule="auto"/>
      <w:outlineLvl w:val="0"/>
    </w:pPr>
    <w:rPr>
      <w:rFonts w:ascii="宋体" w:hAnsi="宋体" w:eastAsia="宋体"/>
      <w:b/>
      <w:bCs/>
      <w:kern w:val="44"/>
      <w:sz w:val="32"/>
      <w:szCs w:val="28"/>
    </w:rPr>
  </w:style>
  <w:style w:type="paragraph" w:styleId="3">
    <w:name w:val="heading 2"/>
    <w:basedOn w:val="1"/>
    <w:next w:val="1"/>
    <w:link w:val="13"/>
    <w:unhideWhenUsed/>
    <w:qFormat/>
    <w:uiPriority w:val="9"/>
    <w:pPr>
      <w:keepNext/>
      <w:keepLines/>
      <w:numPr>
        <w:ilvl w:val="1"/>
        <w:numId w:val="1"/>
      </w:numPr>
      <w:adjustRightInd w:val="0"/>
      <w:snapToGrid w:val="0"/>
      <w:spacing w:line="360" w:lineRule="auto"/>
      <w:outlineLvl w:val="1"/>
    </w:pPr>
    <w:rPr>
      <w:rFonts w:ascii="宋体" w:hAnsi="宋体" w:eastAsia="宋体" w:cstheme="majorBidi"/>
      <w:b/>
      <w:bCs/>
      <w:sz w:val="28"/>
      <w:szCs w:val="28"/>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Balloon Text"/>
    <w:basedOn w:val="1"/>
    <w:link w:val="14"/>
    <w:semiHidden/>
    <w:unhideWhenUsed/>
    <w:uiPriority w:val="99"/>
    <w:rPr>
      <w:sz w:val="18"/>
      <w:szCs w:val="18"/>
    </w:rPr>
  </w:style>
  <w:style w:type="paragraph" w:styleId="5">
    <w:name w:val="footer"/>
    <w:basedOn w:val="1"/>
    <w:link w:val="11"/>
    <w:unhideWhenUsed/>
    <w:uiPriority w:val="99"/>
    <w:pPr>
      <w:tabs>
        <w:tab w:val="center" w:pos="4153"/>
        <w:tab w:val="right" w:pos="8306"/>
      </w:tabs>
      <w:snapToGrid w:val="0"/>
      <w:jc w:val="left"/>
    </w:pPr>
    <w:rPr>
      <w:sz w:val="18"/>
      <w:szCs w:val="18"/>
    </w:rPr>
  </w:style>
  <w:style w:type="paragraph" w:styleId="6">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6"/>
    <w:uiPriority w:val="99"/>
    <w:rPr>
      <w:sz w:val="18"/>
      <w:szCs w:val="18"/>
    </w:rPr>
  </w:style>
  <w:style w:type="character" w:customStyle="1" w:styleId="11">
    <w:name w:val="页脚 Char"/>
    <w:basedOn w:val="9"/>
    <w:link w:val="5"/>
    <w:uiPriority w:val="99"/>
    <w:rPr>
      <w:sz w:val="18"/>
      <w:szCs w:val="18"/>
    </w:rPr>
  </w:style>
  <w:style w:type="character" w:customStyle="1" w:styleId="12">
    <w:name w:val="标题 1 Char"/>
    <w:basedOn w:val="9"/>
    <w:link w:val="2"/>
    <w:uiPriority w:val="9"/>
    <w:rPr>
      <w:rFonts w:ascii="宋体" w:hAnsi="宋体" w:eastAsia="宋体"/>
      <w:b/>
      <w:bCs/>
      <w:kern w:val="44"/>
      <w:sz w:val="32"/>
      <w:szCs w:val="28"/>
    </w:rPr>
  </w:style>
  <w:style w:type="character" w:customStyle="1" w:styleId="13">
    <w:name w:val="标题 2 Char"/>
    <w:basedOn w:val="9"/>
    <w:link w:val="3"/>
    <w:uiPriority w:val="9"/>
    <w:rPr>
      <w:rFonts w:ascii="宋体" w:hAnsi="宋体" w:eastAsia="宋体" w:cstheme="majorBidi"/>
      <w:b/>
      <w:bCs/>
      <w:sz w:val="28"/>
      <w:szCs w:val="28"/>
    </w:rPr>
  </w:style>
  <w:style w:type="character" w:customStyle="1" w:styleId="14">
    <w:name w:val="批注框文本 Char"/>
    <w:basedOn w:val="9"/>
    <w:link w:val="4"/>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1434</Words>
  <Characters>1483</Characters>
  <Lines>18</Lines>
  <Paragraphs>5</Paragraphs>
  <TotalTime>6</TotalTime>
  <ScaleCrop>false</ScaleCrop>
  <LinksUpToDate>false</LinksUpToDate>
  <CharactersWithSpaces>1486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2018-05-28T03:18:00Z</dcterms:created>
  <dc:creator>SHi</dc:creator>
  <cp:lastModifiedBy>しK.t</cp:lastModifiedBy>
  <dcterms:modified xsi:type="dcterms:W3CDTF">2025-04-01T07:02:04Z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eyJoZGlkIjoiZDY5YTRhZmI5YjI5YzkwMDA3MzQwMGUxNTc0YjcxNDUiLCJ1c2VySWQiOiI2NTU4NzI5MjkifQ==</vt:lpwstr>
  </property>
  <property fmtid="{D5CDD505-2E9C-101B-9397-08002B2CF9AE}" pid="3" name="KSOProductBuildVer">
    <vt:lpwstr>2052-12.1.0.20305</vt:lpwstr>
  </property>
  <property fmtid="{D5CDD505-2E9C-101B-9397-08002B2CF9AE}" pid="4" name="ICV">
    <vt:lpwstr>5A54BD2F09BB4D40BBCC3089BFA2D9C8_13</vt:lpwstr>
  </property>
</Properties>
</file>